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益民煤矿刮板机配件技术要求</w:t>
      </w:r>
    </w:p>
    <w:bookmarkEnd w:id="0"/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扁平圆环链及接链环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规格型号34*126-397，50米/条，共1050米。</w:t>
      </w:r>
    </w:p>
    <w:p>
      <w:pPr>
        <w:pStyle w:val="10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技术要求：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1．链环材质生产工艺执行标准要求德标DIN，链环材质为23MnNiCrMo54，破断负荷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1450KN，硬度应达到345HBW-385HBW，平环、立环表面不允许出现裂纹、剥落、分层、过烧等缺陷。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2.要求链条经过tectyl涂料层、镀锌、热镀锌或浸油等其他防腐处理。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3．要求链条带有永久性标志，标志均应设计在平环或立环直边侧；标志内容应包括链条制造厂家代号或图标。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4．要求链条应捆扎牢固，在运输过程中不应散开，采用木箱式包装，捆扎件每捆应牢固的捆扎两个标签，标签上应注明零件名称、每捆数量、合计捆数。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5．链条经制造厂技术检验部门出厂检验合格后方可出厂，供货时要求附有产品质量合格证。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6．链条按照50米一条，每两条配对发货，配对完毕的链条必须有清晰、明显的标识。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7．链条制造和检验标准（包括试验力、试验延伸率、破断力、破断延伸率、弯曲、静拉伸、疲劳强度等）按照不低于NIN22255标准各项规定执行。</w:t>
      </w:r>
    </w:p>
    <w:p>
      <w:pPr>
        <w:pStyle w:val="10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接链环要求为立环，其他技术要求参照上述指标。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9．供货时要求提供原产地证明、进口产品报关单、产品合格证等相关手续。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刮板、E型螺栓及配套防松螺母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刮板规格型号；38GL3-1（49GL-1），材质为40Mn2，外形尺寸长788mm*高100mm，孔中心距200mm；要求为锻造刮板，锻件表面不得有裂纹、缺肉、过烧等缺陷，氧化皮、凹坑和镶嵌物不得大于厚度单向公差的1/3；热处理调质硬度HB260-320；刮板两端80mm长度范围内表面淬火，硬度HRC45-50；刮板表面涂漆。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E型螺栓规格型号：38GL3-2（49GL-2）,材质为40Mn2，中心距为200mm*3柱；要求为锻造E型螺栓；调质硬度HB255-285；表面喷丸、发黑。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防松螺母规格型号：24*2，要求强度等级为10.9级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货物质量标准或主要技术性能指标；按照MT/T323-2005(中双链刮板输送机用刮板技术条件）、MT/T187.10-1996（刮板输送机紧固件E型螺栓）相关标准执行。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2660" w:firstLineChars="9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内蒙古友恒煤炭有限责任公司益民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煤矿</w:t>
      </w:r>
      <w:r>
        <w:rPr>
          <w:rFonts w:hint="eastAsia" w:ascii="宋体" w:hAnsi="宋体" w:eastAsia="宋体" w:cs="宋体"/>
          <w:sz w:val="28"/>
          <w:szCs w:val="28"/>
        </w:rPr>
        <w:t>矿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2020年12月28日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4D92C6"/>
    <w:multiLevelType w:val="singleLevel"/>
    <w:tmpl w:val="B74D92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9976108"/>
    <w:multiLevelType w:val="multilevel"/>
    <w:tmpl w:val="19976108"/>
    <w:lvl w:ilvl="0" w:tentative="0">
      <w:start w:val="9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051E7E"/>
    <w:multiLevelType w:val="multilevel"/>
    <w:tmpl w:val="4C051E7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C8B2F1"/>
    <w:multiLevelType w:val="singleLevel"/>
    <w:tmpl w:val="4CC8B2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24D333F"/>
    <w:multiLevelType w:val="singleLevel"/>
    <w:tmpl w:val="524D33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314E7"/>
    <w:rsid w:val="0018508C"/>
    <w:rsid w:val="00313733"/>
    <w:rsid w:val="003D1F2A"/>
    <w:rsid w:val="0043282D"/>
    <w:rsid w:val="004E7308"/>
    <w:rsid w:val="00DC0EE2"/>
    <w:rsid w:val="00F33D93"/>
    <w:rsid w:val="05EC4016"/>
    <w:rsid w:val="06C14D48"/>
    <w:rsid w:val="20D0732C"/>
    <w:rsid w:val="22633626"/>
    <w:rsid w:val="36754B43"/>
    <w:rsid w:val="485E0F33"/>
    <w:rsid w:val="5A165375"/>
    <w:rsid w:val="5E5B7DAA"/>
    <w:rsid w:val="69031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145</Words>
  <Characters>833</Characters>
  <Lines>6</Lines>
  <Paragraphs>1</Paragraphs>
  <TotalTime>334</TotalTime>
  <ScaleCrop>false</ScaleCrop>
  <LinksUpToDate>false</LinksUpToDate>
  <CharactersWithSpaces>977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2020-12-28T10:21:00Z</dcterms:created>
  <dc:creator>Administrator</dc:creator>
  <cp:lastModifiedBy>A张晓宏</cp:lastModifiedBy>
  <cp:lastPrinted>2020-12-28T10:19:00Z</cp:lastPrinted>
  <dcterms:modified xsi:type="dcterms:W3CDTF">2020-12-28T23:39:56Z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